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bidi w:val="0"/>
        <w:ind w:leftChars="0"/>
        <w:jc w:val="center"/>
        <w:rPr>
          <w:rFonts w:hint="eastAsia" w:cs="Times New Roman"/>
          <w:sz w:val="44"/>
          <w:szCs w:val="44"/>
          <w:lang w:eastAsia="zh-CN"/>
        </w:rPr>
      </w:pPr>
      <w:r>
        <w:rPr>
          <w:rFonts w:hint="eastAsia"/>
          <w:sz w:val="44"/>
          <w:szCs w:val="44"/>
          <w:lang w:eastAsia="zh-CN"/>
        </w:rPr>
        <w:t>旅游观光娱乐船舶管理托管协议书</w:t>
      </w:r>
    </w:p>
    <w:p>
      <w:pPr>
        <w:rPr>
          <w:rFonts w:hint="eastAsia" w:asciiTheme="majorEastAsia" w:hAnsiTheme="majorEastAsia" w:eastAsiaTheme="majorEastAsia" w:cstheme="majorEastAsia"/>
          <w:sz w:val="21"/>
          <w:szCs w:val="21"/>
        </w:rPr>
      </w:pPr>
    </w:p>
    <w:p>
      <w:pPr>
        <w:keepNext w:val="0"/>
        <w:keepLines w:val="0"/>
        <w:pageBreakBefore w:val="0"/>
        <w:widowControl w:val="0"/>
        <w:kinsoku/>
        <w:wordWrap/>
        <w:overflowPunct/>
        <w:topLinePunct w:val="0"/>
        <w:autoSpaceDE/>
        <w:autoSpaceDN/>
        <w:bidi w:val="0"/>
        <w:adjustRightInd/>
        <w:snapToGrid/>
        <w:spacing w:line="600" w:lineRule="exact"/>
        <w:rPr>
          <w:rFonts w:hint="eastAsia" w:ascii="仿宋" w:hAnsi="仿宋" w:eastAsia="仿宋" w:cs="仿宋"/>
          <w:sz w:val="32"/>
          <w:szCs w:val="32"/>
          <w:lang w:eastAsia="zh-CN"/>
        </w:rPr>
      </w:pPr>
      <w:r>
        <w:rPr>
          <w:rFonts w:hint="eastAsia" w:ascii="仿宋" w:hAnsi="仿宋" w:eastAsia="仿宋" w:cs="仿宋"/>
          <w:sz w:val="32"/>
          <w:szCs w:val="32"/>
        </w:rPr>
        <w:t>甲方：</w:t>
      </w:r>
      <w:r>
        <w:rPr>
          <w:rFonts w:hint="eastAsia" w:ascii="仿宋" w:hAnsi="仿宋" w:eastAsia="仿宋" w:cs="仿宋"/>
          <w:sz w:val="32"/>
          <w:szCs w:val="32"/>
          <w:lang w:eastAsia="zh-CN"/>
        </w:rPr>
        <w:t>（由区管委决定部门）</w:t>
      </w:r>
    </w:p>
    <w:p>
      <w:pPr>
        <w:keepNext w:val="0"/>
        <w:keepLines w:val="0"/>
        <w:pageBreakBefore w:val="0"/>
        <w:widowControl w:val="0"/>
        <w:kinsoku/>
        <w:wordWrap/>
        <w:overflowPunct/>
        <w:topLinePunct w:val="0"/>
        <w:autoSpaceDE/>
        <w:autoSpaceDN/>
        <w:bidi w:val="0"/>
        <w:adjustRightInd/>
        <w:snapToGrid/>
        <w:spacing w:line="600" w:lineRule="exact"/>
        <w:rPr>
          <w:rFonts w:hint="eastAsia" w:ascii="仿宋" w:hAnsi="仿宋" w:eastAsia="仿宋" w:cs="仿宋"/>
          <w:sz w:val="32"/>
          <w:szCs w:val="32"/>
        </w:rPr>
      </w:pPr>
      <w:r>
        <w:rPr>
          <w:rFonts w:hint="eastAsia" w:ascii="仿宋" w:hAnsi="仿宋" w:eastAsia="仿宋" w:cs="仿宋"/>
          <w:sz w:val="32"/>
          <w:szCs w:val="32"/>
        </w:rPr>
        <w:t>乙方：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根据原阳江市海洋与渔业局《关于进一步加强我市涉渔“三无”船舶监督工作的通知》（阳海渔函〔2018〕65号）等有关文件要求</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rPr>
        <w:t>为更好的探索旅游观光娱乐船舶</w:t>
      </w:r>
      <w:r>
        <w:rPr>
          <w:rFonts w:hint="eastAsia" w:ascii="仿宋" w:hAnsi="仿宋" w:eastAsia="仿宋" w:cs="仿宋"/>
          <w:b w:val="0"/>
          <w:i w:val="0"/>
          <w:caps w:val="0"/>
          <w:spacing w:val="0"/>
          <w:w w:val="100"/>
          <w:sz w:val="32"/>
          <w:szCs w:val="32"/>
          <w:lang w:eastAsia="zh-CN"/>
        </w:rPr>
        <w:t>管理的措施，以此为契机，</w:t>
      </w:r>
      <w:r>
        <w:rPr>
          <w:rFonts w:hint="eastAsia" w:ascii="仿宋" w:hAnsi="仿宋" w:eastAsia="仿宋" w:cs="仿宋"/>
          <w:b w:val="0"/>
          <w:i w:val="0"/>
          <w:caps w:val="0"/>
          <w:spacing w:val="0"/>
          <w:w w:val="100"/>
          <w:sz w:val="32"/>
          <w:szCs w:val="32"/>
        </w:rPr>
        <w:t>打造</w:t>
      </w:r>
      <w:r>
        <w:rPr>
          <w:rFonts w:hint="eastAsia" w:ascii="仿宋" w:hAnsi="仿宋" w:eastAsia="仿宋" w:cs="仿宋"/>
          <w:b w:val="0"/>
          <w:i w:val="0"/>
          <w:caps w:val="0"/>
          <w:spacing w:val="0"/>
          <w:w w:val="100"/>
          <w:sz w:val="32"/>
          <w:szCs w:val="32"/>
          <w:lang w:eastAsia="zh-CN"/>
        </w:rPr>
        <w:t>海陵区</w:t>
      </w:r>
      <w:r>
        <w:rPr>
          <w:rFonts w:hint="eastAsia" w:ascii="仿宋" w:hAnsi="仿宋" w:eastAsia="仿宋" w:cs="仿宋"/>
          <w:b w:val="0"/>
          <w:i w:val="0"/>
          <w:caps w:val="0"/>
          <w:spacing w:val="0"/>
          <w:w w:val="100"/>
          <w:sz w:val="32"/>
          <w:szCs w:val="32"/>
          <w:lang w:val="en-US" w:eastAsia="zh-CN"/>
        </w:rPr>
        <w:t>5A景区</w:t>
      </w:r>
      <w:r>
        <w:rPr>
          <w:rFonts w:hint="eastAsia" w:ascii="仿宋" w:hAnsi="仿宋" w:eastAsia="仿宋" w:cs="仿宋"/>
          <w:b w:val="0"/>
          <w:i w:val="0"/>
          <w:caps w:val="0"/>
          <w:spacing w:val="0"/>
          <w:w w:val="100"/>
          <w:sz w:val="32"/>
          <w:szCs w:val="32"/>
        </w:rPr>
        <w:t>的海洋旅游产业链</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rPr>
        <w:t>带动</w:t>
      </w:r>
      <w:r>
        <w:rPr>
          <w:rFonts w:hint="eastAsia" w:ascii="仿宋" w:hAnsi="仿宋" w:eastAsia="仿宋" w:cs="仿宋"/>
          <w:b w:val="0"/>
          <w:i w:val="0"/>
          <w:caps w:val="0"/>
          <w:spacing w:val="0"/>
          <w:w w:val="100"/>
          <w:sz w:val="32"/>
          <w:szCs w:val="32"/>
          <w:lang w:eastAsia="zh-CN"/>
        </w:rPr>
        <w:t>海陵区</w:t>
      </w:r>
      <w:bookmarkStart w:id="0" w:name="_GoBack"/>
      <w:bookmarkEnd w:id="0"/>
      <w:r>
        <w:rPr>
          <w:rFonts w:hint="eastAsia" w:ascii="仿宋" w:hAnsi="仿宋" w:eastAsia="仿宋" w:cs="仿宋"/>
          <w:b w:val="0"/>
          <w:i w:val="0"/>
          <w:caps w:val="0"/>
          <w:spacing w:val="0"/>
          <w:w w:val="100"/>
          <w:sz w:val="32"/>
          <w:szCs w:val="32"/>
        </w:rPr>
        <w:t>渔业</w:t>
      </w:r>
      <w:r>
        <w:rPr>
          <w:rFonts w:hint="eastAsia" w:ascii="仿宋" w:hAnsi="仿宋" w:eastAsia="仿宋" w:cs="仿宋"/>
          <w:b w:val="0"/>
          <w:i w:val="0"/>
          <w:caps w:val="0"/>
          <w:spacing w:val="0"/>
          <w:w w:val="100"/>
          <w:sz w:val="32"/>
          <w:szCs w:val="32"/>
          <w:lang w:eastAsia="zh-CN"/>
        </w:rPr>
        <w:t>船舶</w:t>
      </w:r>
      <w:r>
        <w:rPr>
          <w:rFonts w:hint="eastAsia" w:ascii="仿宋" w:hAnsi="仿宋" w:eastAsia="仿宋" w:cs="仿宋"/>
          <w:b w:val="0"/>
          <w:i w:val="0"/>
          <w:caps w:val="0"/>
          <w:spacing w:val="0"/>
          <w:w w:val="100"/>
          <w:sz w:val="32"/>
          <w:szCs w:val="32"/>
        </w:rPr>
        <w:t>+旅游的发展</w:t>
      </w:r>
      <w:r>
        <w:rPr>
          <w:rFonts w:hint="eastAsia" w:ascii="仿宋" w:hAnsi="仿宋" w:eastAsia="仿宋" w:cs="仿宋"/>
          <w:b w:val="0"/>
          <w:i w:val="0"/>
          <w:caps w:val="0"/>
          <w:spacing w:val="0"/>
          <w:w w:val="100"/>
          <w:sz w:val="32"/>
          <w:szCs w:val="32"/>
          <w:lang w:eastAsia="zh-CN"/>
        </w:rPr>
        <w:t>模式</w:t>
      </w:r>
      <w:r>
        <w:rPr>
          <w:rFonts w:hint="eastAsia" w:ascii="仿宋" w:hAnsi="仿宋" w:eastAsia="仿宋" w:cs="仿宋"/>
          <w:b w:val="0"/>
          <w:i w:val="0"/>
          <w:caps w:val="0"/>
          <w:spacing w:val="0"/>
          <w:w w:val="100"/>
          <w:sz w:val="32"/>
          <w:szCs w:val="32"/>
        </w:rPr>
        <w:t>。</w:t>
      </w:r>
      <w:r>
        <w:rPr>
          <w:rFonts w:hint="eastAsia" w:ascii="仿宋" w:hAnsi="仿宋" w:eastAsia="仿宋" w:cs="仿宋"/>
          <w:b w:val="0"/>
          <w:i w:val="0"/>
          <w:caps w:val="0"/>
          <w:spacing w:val="0"/>
          <w:w w:val="100"/>
          <w:sz w:val="32"/>
          <w:szCs w:val="32"/>
          <w:lang w:eastAsia="zh-CN"/>
        </w:rPr>
        <w:t>经</w:t>
      </w:r>
      <w:r>
        <w:rPr>
          <w:rFonts w:hint="eastAsia" w:ascii="仿宋" w:hAnsi="仿宋" w:eastAsia="仿宋" w:cs="仿宋"/>
          <w:b w:val="0"/>
          <w:i w:val="0"/>
          <w:caps w:val="0"/>
          <w:spacing w:val="0"/>
          <w:w w:val="100"/>
          <w:sz w:val="32"/>
          <w:szCs w:val="32"/>
        </w:rPr>
        <w:t>甲、乙双方就旅游观光娱乐船舶监督</w:t>
      </w:r>
      <w:r>
        <w:rPr>
          <w:rFonts w:hint="eastAsia" w:ascii="仿宋" w:hAnsi="仿宋" w:eastAsia="仿宋" w:cs="仿宋"/>
          <w:b w:val="0"/>
          <w:i w:val="0"/>
          <w:caps w:val="0"/>
          <w:spacing w:val="0"/>
          <w:w w:val="100"/>
          <w:sz w:val="32"/>
          <w:szCs w:val="32"/>
          <w:lang w:eastAsia="zh-CN"/>
        </w:rPr>
        <w:t>托管</w:t>
      </w:r>
      <w:r>
        <w:rPr>
          <w:rFonts w:hint="eastAsia" w:ascii="仿宋" w:hAnsi="仿宋" w:eastAsia="仿宋" w:cs="仿宋"/>
          <w:b w:val="0"/>
          <w:i w:val="0"/>
          <w:caps w:val="0"/>
          <w:spacing w:val="0"/>
          <w:w w:val="100"/>
          <w:sz w:val="32"/>
          <w:szCs w:val="32"/>
        </w:rPr>
        <w:t>相关事宜，本着平等、信用、互惠互利的原则，经友好协商，特签订意向协议如下：</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项目内容</w:t>
      </w:r>
      <w:r>
        <w:rPr>
          <w:rFonts w:hint="eastAsia" w:ascii="仿宋" w:hAnsi="仿宋" w:eastAsia="仿宋" w:cs="仿宋"/>
          <w:sz w:val="32"/>
          <w:szCs w:val="32"/>
        </w:rPr>
        <w:t>：</w:t>
      </w:r>
      <w:r>
        <w:rPr>
          <w:rFonts w:hint="eastAsia" w:ascii="仿宋" w:hAnsi="仿宋" w:eastAsia="仿宋" w:cs="仿宋"/>
          <w:b w:val="0"/>
          <w:i w:val="0"/>
          <w:caps w:val="0"/>
          <w:spacing w:val="0"/>
          <w:w w:val="100"/>
          <w:sz w:val="32"/>
          <w:szCs w:val="32"/>
        </w:rPr>
        <w:t>旅游观光娱乐船舶管理</w:t>
      </w:r>
      <w:r>
        <w:rPr>
          <w:rFonts w:hint="eastAsia" w:ascii="仿宋" w:hAnsi="仿宋" w:eastAsia="仿宋" w:cs="仿宋"/>
          <w:sz w:val="32"/>
          <w:szCs w:val="32"/>
          <w:lang w:eastAsia="zh-CN"/>
        </w:rPr>
        <w:t>托管项目</w:t>
      </w:r>
      <w:r>
        <w:rPr>
          <w:rFonts w:hint="eastAsia" w:ascii="仿宋" w:hAnsi="仿宋" w:eastAsia="仿宋" w:cs="仿宋"/>
          <w:sz w:val="32"/>
          <w:szCs w:val="32"/>
        </w:rPr>
        <w:t>（以下简称“</w:t>
      </w:r>
      <w:r>
        <w:rPr>
          <w:rFonts w:hint="eastAsia" w:ascii="仿宋" w:hAnsi="仿宋" w:eastAsia="仿宋" w:cs="仿宋"/>
          <w:sz w:val="32"/>
          <w:szCs w:val="32"/>
          <w:lang w:eastAsia="zh-CN"/>
        </w:rPr>
        <w:t>托管</w:t>
      </w:r>
      <w:r>
        <w:rPr>
          <w:rFonts w:hint="eastAsia" w:ascii="仿宋" w:hAnsi="仿宋" w:eastAsia="仿宋" w:cs="仿宋"/>
          <w:sz w:val="32"/>
          <w:szCs w:val="32"/>
        </w:rPr>
        <w:t>项目”）。</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rPr>
      </w:pPr>
      <w:r>
        <w:rPr>
          <w:rFonts w:hint="eastAsia" w:ascii="仿宋" w:hAnsi="仿宋" w:eastAsia="仿宋" w:cs="仿宋"/>
          <w:sz w:val="32"/>
          <w:szCs w:val="32"/>
        </w:rPr>
        <w:t>协议期限：</w:t>
      </w:r>
      <w:r>
        <w:rPr>
          <w:rFonts w:hint="eastAsia" w:ascii="仿宋" w:hAnsi="仿宋" w:eastAsia="仿宋" w:cs="仿宋"/>
          <w:sz w:val="32"/>
          <w:szCs w:val="32"/>
          <w:lang w:eastAsia="zh-CN"/>
        </w:rPr>
        <w:t>十</w:t>
      </w:r>
      <w:r>
        <w:rPr>
          <w:rFonts w:hint="eastAsia" w:ascii="仿宋" w:hAnsi="仿宋" w:eastAsia="仿宋" w:cs="仿宋"/>
          <w:sz w:val="32"/>
          <w:szCs w:val="32"/>
        </w:rPr>
        <w:t>年。即20  年  月 日至20 年  月  日。本协议签订后的</w:t>
      </w:r>
      <w:r>
        <w:rPr>
          <w:rFonts w:hint="eastAsia" w:ascii="仿宋" w:hAnsi="仿宋" w:eastAsia="仿宋" w:cs="仿宋"/>
          <w:sz w:val="32"/>
          <w:szCs w:val="32"/>
          <w:lang w:val="en-US" w:eastAsia="zh-CN"/>
        </w:rPr>
        <w:t>30</w:t>
      </w:r>
      <w:r>
        <w:rPr>
          <w:rFonts w:hint="eastAsia" w:ascii="仿宋" w:hAnsi="仿宋" w:eastAsia="仿宋" w:cs="仿宋"/>
          <w:sz w:val="32"/>
          <w:szCs w:val="32"/>
        </w:rPr>
        <w:t>天内，乙方应完成所有</w:t>
      </w:r>
      <w:r>
        <w:rPr>
          <w:rFonts w:hint="eastAsia" w:ascii="仿宋" w:hAnsi="仿宋" w:eastAsia="仿宋" w:cs="仿宋"/>
          <w:b w:val="0"/>
          <w:i w:val="0"/>
          <w:caps w:val="0"/>
          <w:spacing w:val="0"/>
          <w:w w:val="100"/>
          <w:sz w:val="32"/>
          <w:szCs w:val="32"/>
        </w:rPr>
        <w:t>辖区</w:t>
      </w:r>
      <w:r>
        <w:rPr>
          <w:rFonts w:hint="eastAsia" w:ascii="仿宋" w:hAnsi="仿宋" w:eastAsia="仿宋" w:cs="仿宋"/>
          <w:b w:val="0"/>
          <w:i w:val="0"/>
          <w:caps w:val="0"/>
          <w:spacing w:val="0"/>
          <w:w w:val="100"/>
          <w:sz w:val="32"/>
          <w:szCs w:val="32"/>
          <w:lang w:eastAsia="zh-CN"/>
        </w:rPr>
        <w:t>内</w:t>
      </w:r>
      <w:r>
        <w:rPr>
          <w:rFonts w:hint="eastAsia" w:ascii="仿宋" w:hAnsi="仿宋" w:eastAsia="仿宋" w:cs="仿宋"/>
          <w:b w:val="0"/>
          <w:i w:val="0"/>
          <w:caps w:val="0"/>
          <w:spacing w:val="0"/>
          <w:w w:val="100"/>
          <w:sz w:val="32"/>
          <w:szCs w:val="32"/>
        </w:rPr>
        <w:t>旅游观光娱乐船舶登记管理</w:t>
      </w:r>
      <w:r>
        <w:rPr>
          <w:rFonts w:hint="eastAsia" w:ascii="仿宋" w:hAnsi="仿宋" w:eastAsia="仿宋" w:cs="仿宋"/>
          <w:b w:val="0"/>
          <w:i w:val="0"/>
          <w:caps w:val="0"/>
          <w:spacing w:val="0"/>
          <w:w w:val="100"/>
          <w:sz w:val="32"/>
          <w:szCs w:val="32"/>
          <w:lang w:eastAsia="zh-CN"/>
        </w:rPr>
        <w:t>及发证工作</w:t>
      </w:r>
      <w:r>
        <w:rPr>
          <w:rFonts w:hint="eastAsia" w:ascii="仿宋" w:hAnsi="仿宋" w:eastAsia="仿宋" w:cs="仿宋"/>
          <w:b w:val="0"/>
          <w:i w:val="0"/>
          <w:caps w:val="0"/>
          <w:spacing w:val="0"/>
          <w:w w:val="100"/>
          <w:sz w:val="32"/>
          <w:szCs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经营方式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1、双方约定经营期限为</w:t>
      </w:r>
      <w:r>
        <w:rPr>
          <w:rFonts w:hint="eastAsia" w:ascii="仿宋" w:hAnsi="仿宋" w:eastAsia="仿宋" w:cs="仿宋"/>
          <w:sz w:val="32"/>
          <w:szCs w:val="32"/>
          <w:lang w:val="en-US" w:eastAsia="zh-CN"/>
        </w:rPr>
        <w:t>10</w:t>
      </w:r>
      <w:r>
        <w:rPr>
          <w:rFonts w:hint="eastAsia" w:ascii="仿宋" w:hAnsi="仿宋" w:eastAsia="仿宋" w:cs="仿宋"/>
          <w:sz w:val="32"/>
          <w:szCs w:val="32"/>
        </w:rPr>
        <w:t>年。协议结束后，如乙方无继续经营意愿，乙方需提前三个月提出，经营期满后一个月内，乙方应将所投入的</w:t>
      </w:r>
      <w:r>
        <w:rPr>
          <w:rFonts w:hint="eastAsia" w:ascii="仿宋" w:hAnsi="仿宋" w:eastAsia="仿宋" w:cs="仿宋"/>
          <w:sz w:val="32"/>
          <w:szCs w:val="32"/>
          <w:lang w:eastAsia="zh-CN"/>
        </w:rPr>
        <w:t>船舶</w:t>
      </w:r>
      <w:r>
        <w:rPr>
          <w:rFonts w:hint="eastAsia" w:ascii="仿宋" w:hAnsi="仿宋" w:eastAsia="仿宋" w:cs="仿宋"/>
          <w:sz w:val="32"/>
          <w:szCs w:val="32"/>
        </w:rPr>
        <w:t>设施自行撤出项目区海域，逾期视为放弃所有权，甲方有权对乙方投入的</w:t>
      </w:r>
      <w:r>
        <w:rPr>
          <w:rFonts w:hint="eastAsia" w:ascii="仿宋" w:hAnsi="仿宋" w:eastAsia="仿宋" w:cs="仿宋"/>
          <w:sz w:val="32"/>
          <w:szCs w:val="32"/>
          <w:lang w:eastAsia="zh-CN"/>
        </w:rPr>
        <w:t>船舶设施</w:t>
      </w:r>
      <w:r>
        <w:rPr>
          <w:rFonts w:hint="eastAsia" w:ascii="仿宋" w:hAnsi="仿宋" w:eastAsia="仿宋" w:cs="仿宋"/>
          <w:sz w:val="32"/>
          <w:szCs w:val="32"/>
        </w:rPr>
        <w:t>进行处置；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2、甲方负责协调</w:t>
      </w:r>
      <w:r>
        <w:rPr>
          <w:rFonts w:hint="eastAsia" w:ascii="仿宋" w:hAnsi="仿宋" w:eastAsia="仿宋" w:cs="仿宋"/>
          <w:sz w:val="32"/>
          <w:szCs w:val="32"/>
          <w:lang w:eastAsia="zh-CN"/>
        </w:rPr>
        <w:t>船舶</w:t>
      </w:r>
      <w:r>
        <w:rPr>
          <w:rFonts w:hint="eastAsia" w:ascii="仿宋" w:hAnsi="仿宋" w:eastAsia="仿宋" w:cs="仿宋"/>
          <w:sz w:val="32"/>
          <w:szCs w:val="32"/>
        </w:rPr>
        <w:t>运营过程中用海纠纷，协助乙方办理建设和经营所需的相关手续；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3、乙方提供</w:t>
      </w:r>
      <w:r>
        <w:rPr>
          <w:rFonts w:hint="eastAsia" w:ascii="仿宋" w:hAnsi="仿宋" w:eastAsia="仿宋" w:cs="仿宋"/>
          <w:sz w:val="32"/>
          <w:szCs w:val="32"/>
          <w:lang w:eastAsia="zh-CN"/>
        </w:rPr>
        <w:t>渔业船舶托管项目设施</w:t>
      </w:r>
      <w:r>
        <w:rPr>
          <w:rFonts w:hint="eastAsia" w:ascii="仿宋" w:hAnsi="仿宋" w:eastAsia="仿宋" w:cs="仿宋"/>
          <w:sz w:val="32"/>
          <w:szCs w:val="32"/>
        </w:rPr>
        <w:t>所需全部资金和组织专业团队，并独立负责</w:t>
      </w:r>
      <w:r>
        <w:rPr>
          <w:rFonts w:hint="eastAsia" w:ascii="仿宋" w:hAnsi="仿宋" w:eastAsia="仿宋" w:cs="仿宋"/>
          <w:sz w:val="32"/>
          <w:szCs w:val="32"/>
          <w:lang w:eastAsia="zh-CN"/>
        </w:rPr>
        <w:t>托管</w:t>
      </w:r>
      <w:r>
        <w:rPr>
          <w:rFonts w:hint="eastAsia" w:ascii="仿宋" w:hAnsi="仿宋" w:eastAsia="仿宋" w:cs="仿宋"/>
          <w:sz w:val="32"/>
          <w:szCs w:val="32"/>
        </w:rPr>
        <w:t>项目的建设、运营与管理</w:t>
      </w:r>
      <w:r>
        <w:rPr>
          <w:rFonts w:hint="eastAsia" w:ascii="仿宋" w:hAnsi="仿宋" w:eastAsia="仿宋" w:cs="仿宋"/>
          <w:sz w:val="32"/>
          <w:szCs w:val="32"/>
          <w:lang w:eastAsia="zh-CN"/>
        </w:rPr>
        <w:t>工作</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lang w:eastAsia="zh-CN"/>
        </w:rPr>
        <w:t>三</w:t>
      </w:r>
      <w:r>
        <w:rPr>
          <w:rFonts w:hint="eastAsia" w:ascii="仿宋" w:hAnsi="仿宋" w:eastAsia="仿宋" w:cs="仿宋"/>
          <w:b/>
          <w:bCs/>
          <w:i w:val="0"/>
          <w:caps w:val="0"/>
          <w:spacing w:val="0"/>
          <w:w w:val="100"/>
          <w:sz w:val="32"/>
          <w:szCs w:val="32"/>
        </w:rPr>
        <w:t>、乙方</w:t>
      </w:r>
      <w:r>
        <w:rPr>
          <w:rFonts w:hint="eastAsia" w:ascii="仿宋" w:hAnsi="仿宋" w:eastAsia="仿宋" w:cs="仿宋"/>
          <w:b/>
          <w:bCs/>
          <w:i w:val="0"/>
          <w:caps w:val="0"/>
          <w:spacing w:val="0"/>
          <w:w w:val="100"/>
          <w:sz w:val="32"/>
          <w:szCs w:val="32"/>
          <w:lang w:eastAsia="zh-CN"/>
        </w:rPr>
        <w:t>托管项目</w:t>
      </w:r>
      <w:r>
        <w:rPr>
          <w:rFonts w:hint="eastAsia" w:ascii="仿宋" w:hAnsi="仿宋" w:eastAsia="仿宋" w:cs="仿宋"/>
          <w:b/>
          <w:bCs/>
          <w:i w:val="0"/>
          <w:caps w:val="0"/>
          <w:spacing w:val="0"/>
          <w:w w:val="100"/>
          <w:sz w:val="32"/>
          <w:szCs w:val="32"/>
          <w:lang w:val="en-US" w:eastAsia="zh-CN"/>
        </w:rPr>
        <w:t>劳务</w:t>
      </w:r>
      <w:r>
        <w:rPr>
          <w:rFonts w:hint="eastAsia" w:ascii="仿宋" w:hAnsi="仿宋" w:eastAsia="仿宋" w:cs="仿宋"/>
          <w:b/>
          <w:bCs/>
          <w:i w:val="0"/>
          <w:caps w:val="0"/>
          <w:spacing w:val="0"/>
          <w:w w:val="100"/>
          <w:sz w:val="32"/>
          <w:szCs w:val="32"/>
        </w:rPr>
        <w:t>报酬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b w:val="0"/>
          <w:i w:val="0"/>
          <w:caps w:val="0"/>
          <w:spacing w:val="0"/>
          <w:w w:val="100"/>
          <w:sz w:val="32"/>
          <w:szCs w:val="32"/>
        </w:rPr>
        <w:t>因乙方需投入人力、物力完成旅游观光娱乐船舶的登记管理服务</w:t>
      </w:r>
      <w:r>
        <w:rPr>
          <w:rFonts w:hint="eastAsia" w:ascii="仿宋" w:hAnsi="仿宋" w:eastAsia="仿宋" w:cs="仿宋"/>
          <w:b w:val="0"/>
          <w:i w:val="0"/>
          <w:caps w:val="0"/>
          <w:spacing w:val="0"/>
          <w:w w:val="100"/>
          <w:sz w:val="32"/>
          <w:szCs w:val="32"/>
          <w:lang w:eastAsia="zh-CN"/>
        </w:rPr>
        <w:t>量过大</w:t>
      </w:r>
      <w:r>
        <w:rPr>
          <w:rFonts w:hint="eastAsia" w:ascii="仿宋" w:hAnsi="仿宋" w:eastAsia="仿宋" w:cs="仿宋"/>
          <w:b w:val="0"/>
          <w:i w:val="0"/>
          <w:caps w:val="0"/>
          <w:spacing w:val="0"/>
          <w:w w:val="100"/>
          <w:sz w:val="32"/>
          <w:szCs w:val="32"/>
        </w:rPr>
        <w:t>，甲方同意</w:t>
      </w:r>
      <w:r>
        <w:rPr>
          <w:rFonts w:hint="eastAsia" w:ascii="仿宋" w:hAnsi="仿宋" w:eastAsia="仿宋" w:cs="仿宋"/>
          <w:b w:val="0"/>
          <w:i w:val="0"/>
          <w:caps w:val="0"/>
          <w:spacing w:val="0"/>
          <w:w w:val="100"/>
          <w:sz w:val="32"/>
          <w:szCs w:val="32"/>
          <w:lang w:val="en-US" w:eastAsia="zh-CN"/>
        </w:rPr>
        <w:t>按/月</w:t>
      </w:r>
      <w:r>
        <w:rPr>
          <w:rFonts w:hint="eastAsia" w:ascii="仿宋" w:hAnsi="仿宋" w:eastAsia="仿宋" w:cs="仿宋"/>
          <w:b w:val="0"/>
          <w:i w:val="0"/>
          <w:caps w:val="0"/>
          <w:spacing w:val="0"/>
          <w:w w:val="100"/>
          <w:sz w:val="32"/>
          <w:szCs w:val="32"/>
        </w:rPr>
        <w:t>支付</w:t>
      </w:r>
      <w:r>
        <w:rPr>
          <w:rFonts w:hint="eastAsia" w:ascii="仿宋" w:hAnsi="仿宋" w:eastAsia="仿宋" w:cs="仿宋"/>
          <w:b w:val="0"/>
          <w:i w:val="0"/>
          <w:caps w:val="0"/>
          <w:spacing w:val="0"/>
          <w:w w:val="100"/>
          <w:sz w:val="32"/>
          <w:szCs w:val="32"/>
          <w:lang w:val="en-US" w:eastAsia="zh-CN"/>
        </w:rPr>
        <w:t>3</w:t>
      </w:r>
      <w:r>
        <w:rPr>
          <w:rFonts w:hint="eastAsia" w:ascii="仿宋" w:hAnsi="仿宋" w:eastAsia="仿宋" w:cs="仿宋"/>
          <w:b w:val="0"/>
          <w:i w:val="0"/>
          <w:caps w:val="0"/>
          <w:spacing w:val="0"/>
          <w:w w:val="100"/>
          <w:sz w:val="32"/>
          <w:szCs w:val="32"/>
        </w:rPr>
        <w:t>万元(是否含税票？)的劳务费作为</w:t>
      </w:r>
      <w:r>
        <w:rPr>
          <w:rFonts w:hint="eastAsia" w:ascii="仿宋" w:hAnsi="仿宋" w:eastAsia="仿宋" w:cs="仿宋"/>
          <w:b w:val="0"/>
          <w:i w:val="0"/>
          <w:caps w:val="0"/>
          <w:spacing w:val="0"/>
          <w:w w:val="100"/>
          <w:sz w:val="32"/>
          <w:szCs w:val="32"/>
          <w:lang w:val="en-US" w:eastAsia="zh-CN"/>
        </w:rPr>
        <w:t>乙方托管项目</w:t>
      </w:r>
      <w:r>
        <w:rPr>
          <w:rFonts w:hint="eastAsia" w:ascii="仿宋" w:hAnsi="仿宋" w:eastAsia="仿宋" w:cs="仿宋"/>
          <w:b w:val="0"/>
          <w:i w:val="0"/>
          <w:caps w:val="0"/>
          <w:spacing w:val="0"/>
          <w:w w:val="100"/>
          <w:sz w:val="32"/>
          <w:szCs w:val="32"/>
        </w:rPr>
        <w:t>劳务报酬。具体支付时间为每年  月   日前。</w:t>
      </w:r>
      <w:r>
        <w:rPr>
          <w:rFonts w:hint="eastAsia" w:ascii="仿宋" w:hAnsi="仿宋" w:eastAsia="仿宋" w:cs="仿宋"/>
          <w:b w:val="0"/>
          <w:i w:val="0"/>
          <w:caps w:val="0"/>
          <w:spacing w:val="0"/>
          <w:w w:val="100"/>
          <w:sz w:val="32"/>
          <w:szCs w:val="32"/>
          <w:lang w:eastAsia="zh-CN"/>
        </w:rPr>
        <w:t>（详细支付方式由双方具体商定）再写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四、</w:t>
      </w:r>
      <w:r>
        <w:rPr>
          <w:rFonts w:hint="eastAsia" w:ascii="仿宋" w:hAnsi="仿宋" w:eastAsia="仿宋" w:cs="仿宋"/>
          <w:b/>
          <w:bCs/>
          <w:sz w:val="32"/>
          <w:szCs w:val="32"/>
        </w:rPr>
        <w:t>甲、乙双方的责任和义务</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甲方责任和义务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1、甲方有权监督乙方旅游观光娱乐船舶登记管理</w:t>
      </w:r>
      <w:r>
        <w:rPr>
          <w:rFonts w:hint="eastAsia" w:ascii="仿宋" w:hAnsi="仿宋" w:eastAsia="仿宋" w:cs="仿宋"/>
          <w:b w:val="0"/>
          <w:i w:val="0"/>
          <w:caps w:val="0"/>
          <w:spacing w:val="0"/>
          <w:w w:val="100"/>
          <w:sz w:val="32"/>
          <w:szCs w:val="32"/>
          <w:lang w:eastAsia="zh-CN"/>
        </w:rPr>
        <w:t>及发证工作</w:t>
      </w:r>
      <w:r>
        <w:rPr>
          <w:rFonts w:hint="eastAsia" w:ascii="仿宋" w:hAnsi="仿宋" w:eastAsia="仿宋" w:cs="仿宋"/>
          <w:b w:val="0"/>
          <w:i w:val="0"/>
          <w:caps w:val="0"/>
          <w:spacing w:val="0"/>
          <w:w w:val="100"/>
          <w:sz w:val="32"/>
          <w:szCs w:val="32"/>
        </w:rPr>
        <w:t>，并对乙方工作中存在的问题提出修改意见，乙方应</w:t>
      </w:r>
      <w:r>
        <w:rPr>
          <w:rFonts w:hint="eastAsia" w:ascii="仿宋" w:hAnsi="仿宋" w:eastAsia="仿宋" w:cs="仿宋"/>
          <w:b w:val="0"/>
          <w:i w:val="0"/>
          <w:caps w:val="0"/>
          <w:spacing w:val="0"/>
          <w:w w:val="100"/>
          <w:sz w:val="32"/>
          <w:szCs w:val="32"/>
          <w:lang w:eastAsia="zh-CN"/>
        </w:rPr>
        <w:t>予以立即</w:t>
      </w:r>
      <w:r>
        <w:rPr>
          <w:rFonts w:hint="eastAsia" w:ascii="仿宋" w:hAnsi="仿宋" w:eastAsia="仿宋" w:cs="仿宋"/>
          <w:b w:val="0"/>
          <w:i w:val="0"/>
          <w:caps w:val="0"/>
          <w:spacing w:val="0"/>
          <w:w w:val="100"/>
          <w:sz w:val="32"/>
          <w:szCs w:val="32"/>
        </w:rPr>
        <w:t>改正</w:t>
      </w:r>
      <w:r>
        <w:rPr>
          <w:rFonts w:hint="eastAsia" w:ascii="仿宋" w:hAnsi="仿宋" w:eastAsia="仿宋" w:cs="仿宋"/>
          <w:b w:val="0"/>
          <w:i w:val="0"/>
          <w:caps w:val="0"/>
          <w:spacing w:val="0"/>
          <w:w w:val="100"/>
          <w:sz w:val="32"/>
          <w:szCs w:val="32"/>
          <w:lang w:eastAsia="zh-CN"/>
        </w:rPr>
        <w:t>，不得推托；</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2、甲方应无偿提供给乙方办公场地及乙方因完成旅游观光娱乐船舶登记管理服务所需要的</w:t>
      </w:r>
      <w:r>
        <w:rPr>
          <w:rFonts w:hint="eastAsia" w:ascii="仿宋" w:hAnsi="仿宋" w:eastAsia="仿宋" w:cs="仿宋"/>
          <w:b w:val="0"/>
          <w:i w:val="0"/>
          <w:caps w:val="0"/>
          <w:spacing w:val="0"/>
          <w:w w:val="100"/>
          <w:sz w:val="32"/>
          <w:szCs w:val="32"/>
          <w:lang w:eastAsia="zh-CN"/>
        </w:rPr>
        <w:t>渔船船舶</w:t>
      </w:r>
      <w:r>
        <w:rPr>
          <w:rFonts w:hint="eastAsia" w:ascii="仿宋" w:hAnsi="仿宋" w:eastAsia="仿宋" w:cs="仿宋"/>
          <w:b w:val="0"/>
          <w:i w:val="0"/>
          <w:caps w:val="0"/>
          <w:spacing w:val="0"/>
          <w:w w:val="100"/>
          <w:sz w:val="32"/>
          <w:szCs w:val="32"/>
        </w:rPr>
        <w:t>停靠场地</w:t>
      </w:r>
      <w:r>
        <w:rPr>
          <w:rFonts w:hint="eastAsia" w:ascii="仿宋" w:hAnsi="仿宋" w:eastAsia="仿宋" w:cs="仿宋"/>
          <w:b w:val="0"/>
          <w:i w:val="0"/>
          <w:caps w:val="0"/>
          <w:spacing w:val="0"/>
          <w:w w:val="100"/>
          <w:sz w:val="32"/>
          <w:szCs w:val="32"/>
          <w:lang w:eastAsia="zh-CN"/>
        </w:rPr>
        <w:t>；办公场地为闸坡水产交易中心二楼，渔船船舶</w:t>
      </w:r>
      <w:r>
        <w:rPr>
          <w:rFonts w:hint="eastAsia" w:ascii="仿宋" w:hAnsi="仿宋" w:eastAsia="仿宋" w:cs="仿宋"/>
          <w:b w:val="0"/>
          <w:i w:val="0"/>
          <w:caps w:val="0"/>
          <w:spacing w:val="0"/>
          <w:w w:val="100"/>
          <w:sz w:val="32"/>
          <w:szCs w:val="32"/>
        </w:rPr>
        <w:t>停靠场地</w:t>
      </w:r>
      <w:r>
        <w:rPr>
          <w:rFonts w:hint="eastAsia" w:ascii="仿宋" w:hAnsi="仿宋" w:eastAsia="仿宋" w:cs="仿宋"/>
          <w:b w:val="0"/>
          <w:i w:val="0"/>
          <w:caps w:val="0"/>
          <w:spacing w:val="0"/>
          <w:w w:val="100"/>
          <w:sz w:val="32"/>
          <w:szCs w:val="32"/>
          <w:lang w:eastAsia="zh-CN"/>
        </w:rPr>
        <w:t>为山白洞澳、平兰灵谷码头、闸坡渔港旧澳湾、恒大泻湖、北极长沙环；</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3、甲方应按照约定支付乙方</w:t>
      </w:r>
      <w:r>
        <w:rPr>
          <w:rFonts w:hint="eastAsia" w:ascii="仿宋" w:hAnsi="仿宋" w:eastAsia="仿宋" w:cs="仿宋"/>
          <w:b w:val="0"/>
          <w:i w:val="0"/>
          <w:caps w:val="0"/>
          <w:spacing w:val="0"/>
          <w:w w:val="100"/>
          <w:sz w:val="32"/>
          <w:szCs w:val="32"/>
          <w:lang w:eastAsia="zh-CN"/>
        </w:rPr>
        <w:t>托管项目</w:t>
      </w:r>
      <w:r>
        <w:rPr>
          <w:rFonts w:hint="eastAsia" w:ascii="仿宋" w:hAnsi="仿宋" w:eastAsia="仿宋" w:cs="仿宋"/>
          <w:b w:val="0"/>
          <w:i w:val="0"/>
          <w:caps w:val="0"/>
          <w:spacing w:val="0"/>
          <w:w w:val="100"/>
          <w:sz w:val="32"/>
          <w:szCs w:val="32"/>
        </w:rPr>
        <w:t>劳务报酬</w:t>
      </w:r>
      <w:r>
        <w:rPr>
          <w:rFonts w:hint="eastAsia" w:ascii="仿宋" w:hAnsi="仿宋" w:eastAsia="仿宋" w:cs="仿宋"/>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4、甲方须保证授予乙方的合法经营托管项目不受限制。</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乙方责任和义务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乙方所提供的</w:t>
      </w:r>
      <w:r>
        <w:rPr>
          <w:rFonts w:hint="eastAsia" w:ascii="仿宋" w:hAnsi="仿宋" w:eastAsia="仿宋" w:cs="仿宋"/>
          <w:sz w:val="32"/>
          <w:szCs w:val="32"/>
          <w:lang w:eastAsia="zh-CN"/>
        </w:rPr>
        <w:t>托管经营文件必须</w:t>
      </w:r>
      <w:r>
        <w:rPr>
          <w:rFonts w:hint="eastAsia" w:ascii="仿宋" w:hAnsi="仿宋" w:eastAsia="仿宋" w:cs="仿宋"/>
          <w:sz w:val="32"/>
          <w:szCs w:val="32"/>
        </w:rPr>
        <w:t>资料真实、合法、有效</w:t>
      </w:r>
      <w:r>
        <w:rPr>
          <w:rFonts w:hint="eastAsia" w:ascii="仿宋" w:hAnsi="仿宋" w:eastAsia="仿宋" w:cs="仿宋"/>
          <w:sz w:val="32"/>
          <w:szCs w:val="32"/>
          <w:lang w:eastAsia="zh-CN"/>
        </w:rPr>
        <w:t>，</w:t>
      </w:r>
      <w:r>
        <w:rPr>
          <w:rFonts w:hint="eastAsia" w:ascii="仿宋" w:hAnsi="仿宋" w:eastAsia="仿宋" w:cs="仿宋"/>
          <w:sz w:val="32"/>
          <w:szCs w:val="32"/>
        </w:rPr>
        <w:t>在</w:t>
      </w:r>
      <w:r>
        <w:rPr>
          <w:rFonts w:hint="eastAsia" w:ascii="仿宋" w:hAnsi="仿宋" w:eastAsia="仿宋" w:cs="仿宋"/>
          <w:sz w:val="32"/>
          <w:szCs w:val="32"/>
          <w:lang w:eastAsia="zh-CN"/>
        </w:rPr>
        <w:t>托管</w:t>
      </w:r>
      <w:r>
        <w:rPr>
          <w:rFonts w:hint="eastAsia" w:ascii="仿宋" w:hAnsi="仿宋" w:eastAsia="仿宋" w:cs="仿宋"/>
          <w:sz w:val="32"/>
          <w:szCs w:val="32"/>
        </w:rPr>
        <w:t>经营过程中应承担国家政策规定的各种税、费，经营风险盈亏由乙方自负</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日常为保证本</w:t>
      </w:r>
      <w:r>
        <w:rPr>
          <w:rFonts w:hint="eastAsia" w:ascii="仿宋" w:hAnsi="仿宋" w:eastAsia="仿宋" w:cs="仿宋"/>
          <w:sz w:val="32"/>
          <w:szCs w:val="32"/>
          <w:lang w:eastAsia="zh-CN"/>
        </w:rPr>
        <w:t>托管</w:t>
      </w:r>
      <w:r>
        <w:rPr>
          <w:rFonts w:hint="eastAsia" w:ascii="仿宋" w:hAnsi="仿宋" w:eastAsia="仿宋" w:cs="仿宋"/>
          <w:sz w:val="32"/>
          <w:szCs w:val="32"/>
        </w:rPr>
        <w:t>项目所能正常使用所发生的一切维修保养由乙方负责并承担维修费用，甲方不再</w:t>
      </w:r>
      <w:r>
        <w:rPr>
          <w:rFonts w:hint="eastAsia" w:ascii="仿宋" w:hAnsi="仿宋" w:eastAsia="仿宋" w:cs="仿宋"/>
          <w:sz w:val="32"/>
          <w:szCs w:val="32"/>
          <w:lang w:eastAsia="zh-CN"/>
        </w:rPr>
        <w:t>负担</w:t>
      </w:r>
      <w:r>
        <w:rPr>
          <w:rFonts w:hint="eastAsia" w:ascii="仿宋" w:hAnsi="仿宋" w:eastAsia="仿宋" w:cs="仿宋"/>
          <w:sz w:val="32"/>
          <w:szCs w:val="32"/>
        </w:rPr>
        <w:t>任何费用；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3、托管</w:t>
      </w:r>
      <w:r>
        <w:rPr>
          <w:rFonts w:hint="eastAsia" w:ascii="仿宋" w:hAnsi="仿宋" w:eastAsia="仿宋" w:cs="仿宋"/>
          <w:sz w:val="32"/>
          <w:szCs w:val="32"/>
        </w:rPr>
        <w:t>经营期间，乙方应加强管理，不得违规操作，严禁乙方人员酒后从事海上经营等相关活动；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乙方在</w:t>
      </w:r>
      <w:r>
        <w:rPr>
          <w:rFonts w:hint="eastAsia" w:ascii="仿宋" w:hAnsi="仿宋" w:eastAsia="仿宋" w:cs="仿宋"/>
          <w:sz w:val="32"/>
          <w:szCs w:val="32"/>
          <w:lang w:eastAsia="zh-CN"/>
        </w:rPr>
        <w:t>托管经营</w:t>
      </w:r>
      <w:r>
        <w:rPr>
          <w:rFonts w:hint="eastAsia" w:ascii="仿宋" w:hAnsi="仿宋" w:eastAsia="仿宋" w:cs="仿宋"/>
          <w:sz w:val="32"/>
          <w:szCs w:val="32"/>
        </w:rPr>
        <w:t>期间，应密切注视气象情况，避免在台风暴雨时，造成不必要的损失，若遇台风、暴雨、大风等极端天气时，必须服从甲方统一指挥调度；同时，因防汛需要，乙方应服从甲方统一指挥，对不服从防汛指挥，阻碍防汛安全的，按有关法律法规执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乙方在</w:t>
      </w:r>
      <w:r>
        <w:rPr>
          <w:rFonts w:hint="eastAsia" w:ascii="仿宋" w:hAnsi="仿宋" w:eastAsia="仿宋" w:cs="仿宋"/>
          <w:sz w:val="32"/>
          <w:szCs w:val="32"/>
          <w:lang w:eastAsia="zh-CN"/>
        </w:rPr>
        <w:t>托管</w:t>
      </w:r>
      <w:r>
        <w:rPr>
          <w:rFonts w:hint="eastAsia" w:ascii="仿宋" w:hAnsi="仿宋" w:eastAsia="仿宋" w:cs="仿宋"/>
          <w:sz w:val="32"/>
          <w:szCs w:val="32"/>
        </w:rPr>
        <w:t xml:space="preserve">经营过程中，不得使用国家规定的禁用渔药，不得违规排放污水废水，项目经营不能对项目区海域的环境造成污染；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按规定配齐救生安全设备，不使用过期失效的安全设备，自觉遵守相关法律法规，认真执行落实安全生产责任制；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乙方应服从</w:t>
      </w:r>
      <w:r>
        <w:rPr>
          <w:rFonts w:hint="eastAsia" w:ascii="仿宋" w:hAnsi="仿宋" w:eastAsia="仿宋" w:cs="仿宋"/>
          <w:sz w:val="32"/>
          <w:szCs w:val="32"/>
          <w:lang w:eastAsia="zh-CN"/>
        </w:rPr>
        <w:t>甲方及相关部门</w:t>
      </w:r>
      <w:r>
        <w:rPr>
          <w:rFonts w:hint="eastAsia" w:ascii="仿宋" w:hAnsi="仿宋" w:eastAsia="仿宋" w:cs="仿宋"/>
          <w:sz w:val="32"/>
          <w:szCs w:val="32"/>
        </w:rPr>
        <w:t>监督机构发出的救助指令，自觉接受并积极配合</w:t>
      </w:r>
      <w:r>
        <w:rPr>
          <w:rFonts w:hint="eastAsia" w:ascii="仿宋" w:hAnsi="仿宋" w:eastAsia="仿宋" w:cs="仿宋"/>
          <w:sz w:val="32"/>
          <w:szCs w:val="32"/>
          <w:lang w:eastAsia="zh-CN"/>
        </w:rPr>
        <w:t>相关</w:t>
      </w:r>
      <w:r>
        <w:rPr>
          <w:rFonts w:hint="eastAsia" w:ascii="仿宋" w:hAnsi="仿宋" w:eastAsia="仿宋" w:cs="仿宋"/>
          <w:sz w:val="32"/>
          <w:szCs w:val="32"/>
        </w:rPr>
        <w:t>执法部门的监督检查；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乙方作为本</w:t>
      </w:r>
      <w:r>
        <w:rPr>
          <w:rFonts w:hint="eastAsia" w:ascii="仿宋" w:hAnsi="仿宋" w:eastAsia="仿宋" w:cs="仿宋"/>
          <w:sz w:val="32"/>
          <w:szCs w:val="32"/>
          <w:lang w:eastAsia="zh-CN"/>
        </w:rPr>
        <w:t>托管</w:t>
      </w:r>
      <w:r>
        <w:rPr>
          <w:rFonts w:hint="eastAsia" w:ascii="仿宋" w:hAnsi="仿宋" w:eastAsia="仿宋" w:cs="仿宋"/>
          <w:sz w:val="32"/>
          <w:szCs w:val="32"/>
        </w:rPr>
        <w:t>项目经营的安全第一责任人，在项目建设和经营中必须严格遵守国家的有关安全规定，遵守甲方有关项目</w:t>
      </w:r>
      <w:r>
        <w:rPr>
          <w:rFonts w:hint="eastAsia" w:ascii="仿宋" w:hAnsi="仿宋" w:eastAsia="仿宋" w:cs="仿宋"/>
          <w:sz w:val="32"/>
          <w:szCs w:val="32"/>
          <w:lang w:eastAsia="zh-CN"/>
        </w:rPr>
        <w:t>海上</w:t>
      </w:r>
      <w:r>
        <w:rPr>
          <w:rFonts w:hint="eastAsia" w:ascii="仿宋" w:hAnsi="仿宋" w:eastAsia="仿宋" w:cs="仿宋"/>
          <w:sz w:val="32"/>
          <w:szCs w:val="32"/>
        </w:rPr>
        <w:t>的各项管理规章制度，服从甲方的监督，确保安全生产，承担整个生产过程中的一切安全生产责任，若乙方违反安全生产规定，所产生一切安全责任由乙方自负，与甲方无关。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五</w:t>
      </w:r>
      <w:r>
        <w:rPr>
          <w:rFonts w:hint="eastAsia" w:ascii="仿宋" w:hAnsi="仿宋" w:eastAsia="仿宋" w:cs="仿宋"/>
          <w:b/>
          <w:bCs/>
          <w:sz w:val="32"/>
          <w:szCs w:val="32"/>
        </w:rPr>
        <w:t>、不可抗力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在本项目经营过程中，如出现地震、洪水、台风等自然灾害或战争等不可抗力因素造成项目无法运营，需终止本协议，乙方应提交书面申请材料（含受灾损失图片）。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六</w:t>
      </w:r>
      <w:r>
        <w:rPr>
          <w:rFonts w:hint="eastAsia" w:ascii="仿宋" w:hAnsi="仿宋" w:eastAsia="仿宋" w:cs="仿宋"/>
          <w:b/>
          <w:bCs/>
          <w:sz w:val="32"/>
          <w:szCs w:val="32"/>
        </w:rPr>
        <w:t>、其他</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、本项目在经营管理上乙方拥有自主的经营权利，甲方可提出合理化建议和意见；</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、未经甲方同意，乙方不得将本</w:t>
      </w:r>
      <w:r>
        <w:rPr>
          <w:rFonts w:hint="eastAsia" w:ascii="仿宋" w:hAnsi="仿宋" w:eastAsia="仿宋" w:cs="仿宋"/>
          <w:sz w:val="32"/>
          <w:szCs w:val="32"/>
          <w:lang w:eastAsia="zh-CN"/>
        </w:rPr>
        <w:t>托管</w:t>
      </w:r>
      <w:r>
        <w:rPr>
          <w:rFonts w:hint="eastAsia" w:ascii="仿宋" w:hAnsi="仿宋" w:eastAsia="仿宋" w:cs="仿宋"/>
          <w:sz w:val="32"/>
          <w:szCs w:val="32"/>
        </w:rPr>
        <w:t>项目对外提供担保或向第三人转让、转租。</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lang w:val="en-US" w:eastAsia="zh-CN"/>
        </w:rPr>
        <w:t>3、由于</w:t>
      </w:r>
      <w:r>
        <w:rPr>
          <w:rFonts w:hint="eastAsia" w:ascii="仿宋" w:hAnsi="仿宋" w:eastAsia="仿宋" w:cs="仿宋"/>
          <w:b w:val="0"/>
          <w:i w:val="0"/>
          <w:caps w:val="0"/>
          <w:spacing w:val="0"/>
          <w:w w:val="100"/>
          <w:sz w:val="32"/>
          <w:szCs w:val="32"/>
        </w:rPr>
        <w:t>乙方自行承担为完成旅游观光娱乐船舶登记管理服务工作而产生的成本</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rPr>
        <w:t>但不限于</w:t>
      </w:r>
      <w:r>
        <w:rPr>
          <w:rFonts w:hint="eastAsia" w:ascii="仿宋" w:hAnsi="仿宋" w:eastAsia="仿宋" w:cs="仿宋"/>
          <w:b w:val="0"/>
          <w:i w:val="0"/>
          <w:caps w:val="0"/>
          <w:spacing w:val="0"/>
          <w:w w:val="100"/>
          <w:sz w:val="32"/>
          <w:szCs w:val="32"/>
          <w:lang w:val="en-US" w:eastAsia="zh-CN"/>
        </w:rPr>
        <w:t>包括：</w:t>
      </w:r>
      <w:r>
        <w:rPr>
          <w:rFonts w:hint="eastAsia" w:ascii="仿宋" w:hAnsi="仿宋" w:eastAsia="仿宋" w:cs="仿宋"/>
          <w:b w:val="0"/>
          <w:i w:val="0"/>
          <w:caps w:val="0"/>
          <w:spacing w:val="0"/>
          <w:w w:val="100"/>
          <w:sz w:val="32"/>
          <w:szCs w:val="32"/>
        </w:rPr>
        <w:t>聘用人员工资，办公费用，救助船维护费等</w:t>
      </w:r>
      <w:r>
        <w:rPr>
          <w:rFonts w:hint="eastAsia" w:ascii="仿宋" w:hAnsi="仿宋" w:eastAsia="仿宋" w:cs="仿宋"/>
          <w:b w:val="0"/>
          <w:i w:val="0"/>
          <w:caps w:val="0"/>
          <w:spacing w:val="0"/>
          <w:w w:val="100"/>
          <w:sz w:val="32"/>
          <w:szCs w:val="32"/>
          <w:lang w:val="en-US" w:eastAsia="zh-CN"/>
        </w:rPr>
        <w:t>产生的成本</w:t>
      </w:r>
      <w:r>
        <w:rPr>
          <w:rFonts w:hint="eastAsia" w:ascii="仿宋" w:hAnsi="仿宋" w:eastAsia="仿宋" w:cs="仿宋"/>
          <w:b w:val="0"/>
          <w:i w:val="0"/>
          <w:caps w:val="0"/>
          <w:spacing w:val="0"/>
          <w:w w:val="100"/>
          <w:sz w:val="32"/>
          <w:szCs w:val="32"/>
        </w:rPr>
        <w:t>费用</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b w:val="0"/>
          <w:i w:val="0"/>
          <w:caps w:val="0"/>
          <w:spacing w:val="0"/>
          <w:w w:val="100"/>
          <w:sz w:val="32"/>
          <w:szCs w:val="32"/>
          <w:lang w:val="en-US" w:eastAsia="zh-CN"/>
        </w:rPr>
        <w:t>4</w:t>
      </w:r>
      <w:r>
        <w:rPr>
          <w:rFonts w:hint="eastAsia" w:ascii="仿宋" w:hAnsi="仿宋" w:eastAsia="仿宋" w:cs="仿宋"/>
          <w:b w:val="0"/>
          <w:i w:val="0"/>
          <w:caps w:val="0"/>
          <w:spacing w:val="0"/>
          <w:w w:val="100"/>
          <w:sz w:val="32"/>
          <w:szCs w:val="32"/>
        </w:rPr>
        <w:t>、因乙方服务过程中存在成本支出过高，甲方支付的劳务报酬不足以维持乙方运营，</w:t>
      </w:r>
      <w:r>
        <w:rPr>
          <w:rFonts w:hint="eastAsia" w:ascii="仿宋" w:hAnsi="仿宋" w:eastAsia="仿宋" w:cs="仿宋"/>
          <w:b w:val="0"/>
          <w:i w:val="0"/>
          <w:caps w:val="0"/>
          <w:spacing w:val="0"/>
          <w:w w:val="100"/>
          <w:sz w:val="32"/>
          <w:szCs w:val="32"/>
          <w:lang w:val="en-US" w:eastAsia="zh-CN"/>
        </w:rPr>
        <w:t>经</w:t>
      </w:r>
      <w:r>
        <w:rPr>
          <w:rFonts w:hint="eastAsia" w:ascii="仿宋" w:hAnsi="仿宋" w:eastAsia="仿宋" w:cs="仿宋"/>
          <w:b w:val="0"/>
          <w:i w:val="0"/>
          <w:caps w:val="0"/>
          <w:spacing w:val="0"/>
          <w:w w:val="100"/>
          <w:sz w:val="32"/>
          <w:szCs w:val="32"/>
        </w:rPr>
        <w:t>甲乙双方</w:t>
      </w:r>
      <w:r>
        <w:rPr>
          <w:rFonts w:hint="eastAsia" w:ascii="仿宋" w:hAnsi="仿宋" w:eastAsia="仿宋" w:cs="仿宋"/>
          <w:b w:val="0"/>
          <w:i w:val="0"/>
          <w:caps w:val="0"/>
          <w:spacing w:val="0"/>
          <w:w w:val="100"/>
          <w:sz w:val="32"/>
          <w:szCs w:val="32"/>
          <w:lang w:val="en-US" w:eastAsia="zh-CN"/>
        </w:rPr>
        <w:t>商定，甲方</w:t>
      </w:r>
      <w:r>
        <w:rPr>
          <w:rFonts w:hint="eastAsia" w:ascii="仿宋" w:hAnsi="仿宋" w:eastAsia="仿宋" w:cs="仿宋"/>
          <w:b w:val="0"/>
          <w:i w:val="0"/>
          <w:caps w:val="0"/>
          <w:spacing w:val="0"/>
          <w:w w:val="100"/>
          <w:sz w:val="32"/>
          <w:szCs w:val="32"/>
        </w:rPr>
        <w:t>同意乙方在完成旅游观光娱乐船舶登记管理服务的过程中，可以向旅游观光娱乐船舶收取管理费用</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rPr>
        <w:t>具体收费事宜由甲乙双方另行</w:t>
      </w:r>
      <w:r>
        <w:rPr>
          <w:rFonts w:hint="eastAsia" w:ascii="仿宋" w:hAnsi="仿宋" w:eastAsia="仿宋" w:cs="仿宋"/>
          <w:b w:val="0"/>
          <w:i w:val="0"/>
          <w:caps w:val="0"/>
          <w:spacing w:val="0"/>
          <w:w w:val="100"/>
          <w:sz w:val="32"/>
          <w:szCs w:val="32"/>
          <w:lang w:eastAsia="zh-CN"/>
        </w:rPr>
        <w:t>商</w:t>
      </w:r>
      <w:r>
        <w:rPr>
          <w:rFonts w:hint="eastAsia" w:ascii="仿宋" w:hAnsi="仿宋" w:eastAsia="仿宋" w:cs="仿宋"/>
          <w:b w:val="0"/>
          <w:i w:val="0"/>
          <w:caps w:val="0"/>
          <w:spacing w:val="0"/>
          <w:w w:val="100"/>
          <w:sz w:val="32"/>
          <w:szCs w:val="32"/>
          <w:lang w:val="en-US" w:eastAsia="zh-CN"/>
        </w:rPr>
        <w:t>定</w:t>
      </w:r>
      <w:r>
        <w:rPr>
          <w:rFonts w:hint="eastAsia" w:ascii="仿宋" w:hAnsi="仿宋" w:eastAsia="仿宋" w:cs="仿宋"/>
          <w:b w:val="0"/>
          <w:i w:val="0"/>
          <w:caps w:val="0"/>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51"/>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、由于乙方在</w:t>
      </w:r>
      <w:r>
        <w:rPr>
          <w:rFonts w:hint="eastAsia" w:ascii="仿宋" w:hAnsi="仿宋" w:eastAsia="仿宋" w:cs="仿宋"/>
          <w:sz w:val="32"/>
          <w:szCs w:val="32"/>
          <w:lang w:eastAsia="zh-CN"/>
        </w:rPr>
        <w:t>托管</w:t>
      </w:r>
      <w:r>
        <w:rPr>
          <w:rFonts w:hint="eastAsia" w:ascii="仿宋" w:hAnsi="仿宋" w:eastAsia="仿宋" w:cs="仿宋"/>
          <w:sz w:val="32"/>
          <w:szCs w:val="32"/>
        </w:rPr>
        <w:t>项目营运期间持续亏损无力继续经营，需终止本项目，应提前一个月告知甲方。</w:t>
      </w:r>
    </w:p>
    <w:p>
      <w:pPr>
        <w:keepNext w:val="0"/>
        <w:keepLines w:val="0"/>
        <w:pageBreakBefore w:val="0"/>
        <w:widowControl w:val="0"/>
        <w:kinsoku/>
        <w:wordWrap/>
        <w:overflowPunct/>
        <w:topLinePunct w:val="0"/>
        <w:autoSpaceDE/>
        <w:autoSpaceDN/>
        <w:bidi w:val="0"/>
        <w:adjustRightInd/>
        <w:snapToGrid/>
        <w:spacing w:line="600" w:lineRule="exact"/>
        <w:ind w:firstLine="651"/>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、本协议未尽事宜由甲、乙双方协商一致后，另行签订补充协议；</w:t>
      </w:r>
    </w:p>
    <w:p>
      <w:pPr>
        <w:keepNext w:val="0"/>
        <w:keepLines w:val="0"/>
        <w:pageBreakBefore w:val="0"/>
        <w:widowControl w:val="0"/>
        <w:kinsoku/>
        <w:wordWrap/>
        <w:overflowPunct/>
        <w:topLinePunct w:val="0"/>
        <w:autoSpaceDE/>
        <w:autoSpaceDN/>
        <w:bidi w:val="0"/>
        <w:adjustRightInd/>
        <w:snapToGrid/>
        <w:spacing w:line="600" w:lineRule="exact"/>
        <w:ind w:firstLine="651"/>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、本协议经甲、乙双方签字盖章后即生效。本协议一式</w:t>
      </w:r>
      <w:r>
        <w:rPr>
          <w:rFonts w:hint="eastAsia" w:ascii="仿宋" w:hAnsi="仿宋" w:eastAsia="仿宋" w:cs="仿宋"/>
          <w:sz w:val="32"/>
          <w:szCs w:val="32"/>
          <w:lang w:eastAsia="zh-CN"/>
        </w:rPr>
        <w:t>肆份</w:t>
      </w:r>
      <w:r>
        <w:rPr>
          <w:rFonts w:hint="eastAsia" w:ascii="仿宋" w:hAnsi="仿宋" w:eastAsia="仿宋" w:cs="仿宋"/>
          <w:sz w:val="32"/>
          <w:szCs w:val="32"/>
        </w:rPr>
        <w:t>，甲、乙双方各执</w:t>
      </w:r>
      <w:r>
        <w:rPr>
          <w:rFonts w:hint="eastAsia" w:ascii="仿宋" w:hAnsi="仿宋" w:eastAsia="仿宋" w:cs="仿宋"/>
          <w:sz w:val="32"/>
          <w:szCs w:val="32"/>
          <w:lang w:eastAsia="zh-CN"/>
        </w:rPr>
        <w:t>贰</w:t>
      </w:r>
      <w:r>
        <w:rPr>
          <w:rFonts w:hint="eastAsia" w:ascii="仿宋" w:hAnsi="仿宋" w:eastAsia="仿宋" w:cs="仿宋"/>
          <w:sz w:val="32"/>
          <w:szCs w:val="32"/>
        </w:rPr>
        <w:t>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七</w:t>
      </w:r>
      <w:r>
        <w:rPr>
          <w:rFonts w:hint="eastAsia" w:ascii="仿宋" w:hAnsi="仿宋" w:eastAsia="仿宋" w:cs="仿宋"/>
          <w:b/>
          <w:bCs/>
          <w:sz w:val="32"/>
          <w:szCs w:val="32"/>
        </w:rPr>
        <w:t>、协议争议的解决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rPr>
      </w:pPr>
      <w:r>
        <w:rPr>
          <w:rFonts w:hint="eastAsia" w:ascii="仿宋" w:hAnsi="仿宋" w:eastAsia="仿宋" w:cs="仿宋"/>
          <w:sz w:val="32"/>
          <w:szCs w:val="32"/>
        </w:rPr>
        <w:t>本协议在履行过程中所产生的争议，双方应当本着求同存异，努力推进</w:t>
      </w:r>
      <w:r>
        <w:rPr>
          <w:rFonts w:hint="eastAsia" w:ascii="仿宋" w:hAnsi="仿宋" w:eastAsia="仿宋" w:cs="仿宋"/>
          <w:sz w:val="32"/>
          <w:szCs w:val="32"/>
          <w:lang w:eastAsia="zh-CN"/>
        </w:rPr>
        <w:t>托管</w:t>
      </w:r>
      <w:r>
        <w:rPr>
          <w:rFonts w:hint="eastAsia" w:ascii="仿宋" w:hAnsi="仿宋" w:eastAsia="仿宋" w:cs="仿宋"/>
          <w:sz w:val="32"/>
          <w:szCs w:val="32"/>
        </w:rPr>
        <w:t>项目进展的角度出发，尽量协商解决争议。协商不成，交由项目所在人民法院审理。</w:t>
      </w:r>
    </w:p>
    <w:p>
      <w:pPr>
        <w:keepNext w:val="0"/>
        <w:keepLines w:val="0"/>
        <w:pageBreakBefore w:val="0"/>
        <w:widowControl w:val="0"/>
        <w:kinsoku/>
        <w:wordWrap/>
        <w:overflowPunct/>
        <w:topLinePunct w:val="0"/>
        <w:autoSpaceDE/>
        <w:autoSpaceDN/>
        <w:bidi w:val="0"/>
        <w:adjustRightInd/>
        <w:snapToGrid/>
        <w:spacing w:line="600" w:lineRule="exact"/>
        <w:ind w:firstLine="651"/>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51"/>
        <w:rPr>
          <w:rFonts w:hint="eastAsia" w:ascii="仿宋" w:hAnsi="仿宋" w:eastAsia="仿宋" w:cs="仿宋"/>
          <w:sz w:val="32"/>
          <w:szCs w:val="32"/>
        </w:rPr>
      </w:pPr>
      <w:r>
        <w:rPr>
          <w:rFonts w:hint="eastAsia" w:ascii="仿宋" w:hAnsi="仿宋" w:eastAsia="仿宋" w:cs="仿宋"/>
          <w:sz w:val="32"/>
          <w:szCs w:val="32"/>
        </w:rPr>
        <w:t>甲方（盖章）：              乙方（盖章）：</w:t>
      </w:r>
    </w:p>
    <w:p>
      <w:pPr>
        <w:keepNext w:val="0"/>
        <w:keepLines w:val="0"/>
        <w:pageBreakBefore w:val="0"/>
        <w:widowControl w:val="0"/>
        <w:kinsoku/>
        <w:wordWrap/>
        <w:overflowPunct/>
        <w:topLinePunct w:val="0"/>
        <w:autoSpaceDE/>
        <w:autoSpaceDN/>
        <w:bidi w:val="0"/>
        <w:adjustRightInd/>
        <w:snapToGrid/>
        <w:spacing w:line="600" w:lineRule="exact"/>
        <w:ind w:firstLine="651"/>
        <w:rPr>
          <w:rFonts w:hint="eastAsia" w:ascii="仿宋" w:hAnsi="仿宋" w:eastAsia="仿宋" w:cs="仿宋"/>
          <w:sz w:val="32"/>
          <w:szCs w:val="32"/>
        </w:rPr>
      </w:pPr>
      <w:r>
        <w:rPr>
          <w:rFonts w:hint="eastAsia" w:ascii="仿宋" w:hAnsi="仿宋" w:eastAsia="仿宋" w:cs="仿宋"/>
          <w:sz w:val="32"/>
          <w:szCs w:val="32"/>
        </w:rPr>
        <w:t>法定代表人（签字）：        法定代表人（签字）：</w:t>
      </w:r>
    </w:p>
    <w:p>
      <w:pPr>
        <w:ind w:firstLine="4160" w:firstLineChars="1300"/>
        <w:rPr>
          <w:rFonts w:hint="eastAsia" w:ascii="仿宋" w:hAnsi="仿宋" w:eastAsia="仿宋" w:cs="仿宋"/>
          <w:sz w:val="32"/>
          <w:szCs w:val="32"/>
        </w:rPr>
      </w:pPr>
    </w:p>
    <w:p>
      <w:pPr>
        <w:ind w:firstLine="4160" w:firstLineChars="1300"/>
        <w:rPr>
          <w:rFonts w:hint="eastAsia" w:ascii="仿宋" w:hAnsi="仿宋" w:eastAsia="仿宋" w:cs="仿宋"/>
          <w:sz w:val="32"/>
          <w:szCs w:val="32"/>
        </w:rPr>
      </w:pPr>
    </w:p>
    <w:p>
      <w:pPr>
        <w:ind w:firstLine="4160" w:firstLineChars="1300"/>
        <w:rPr>
          <w:rFonts w:hint="eastAsia"/>
          <w:lang w:eastAsia="zh-CN"/>
        </w:rPr>
        <w:sectPr>
          <w:pgSz w:w="11900" w:h="16840"/>
          <w:pgMar w:top="1440" w:right="1700" w:bottom="1740" w:left="1800" w:header="851" w:footer="992" w:gutter="0"/>
          <w:cols w:space="720" w:num="1"/>
          <w:titlePg/>
        </w:sectPr>
      </w:pPr>
      <w:r>
        <w:rPr>
          <w:rFonts w:hint="eastAsia" w:ascii="仿宋" w:hAnsi="仿宋" w:eastAsia="仿宋" w:cs="仿宋"/>
          <w:sz w:val="32"/>
          <w:szCs w:val="32"/>
        </w:rPr>
        <w:t xml:space="preserve">时间：   年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DE0E06"/>
    <w:multiLevelType w:val="singleLevel"/>
    <w:tmpl w:val="F5DE0E06"/>
    <w:lvl w:ilvl="0" w:tentative="0">
      <w:start w:val="1"/>
      <w:numFmt w:val="chineseCounting"/>
      <w:suff w:val="nothing"/>
      <w:lvlText w:val="（%1）"/>
      <w:lvlJc w:val="left"/>
      <w:rPr>
        <w:rFonts w:hint="eastAsia"/>
      </w:rPr>
    </w:lvl>
  </w:abstractNum>
  <w:abstractNum w:abstractNumId="1">
    <w:nsid w:val="1A164980"/>
    <w:multiLevelType w:val="singleLevel"/>
    <w:tmpl w:val="1A164980"/>
    <w:lvl w:ilvl="0" w:tentative="0">
      <w:start w:val="1"/>
      <w:numFmt w:val="chineseCounting"/>
      <w:suff w:val="nothing"/>
      <w:lvlText w:val="%1、"/>
      <w:lvlJc w:val="left"/>
      <w:rPr>
        <w:rFonts w:hint="eastAsia"/>
      </w:rPr>
    </w:lvl>
  </w:abstractNum>
  <w:abstractNum w:abstractNumId="2">
    <w:nsid w:val="67353757"/>
    <w:multiLevelType w:val="multilevel"/>
    <w:tmpl w:val="67353757"/>
    <w:lvl w:ilvl="0" w:tentative="0">
      <w:start w:val="1"/>
      <w:numFmt w:val="chineseCountingThousand"/>
      <w:pStyle w:val="3"/>
      <w:lvlText w:val="第%1章"/>
      <w:lvlJc w:val="left"/>
      <w:pPr>
        <w:tabs>
          <w:tab w:val="left" w:pos="1134"/>
        </w:tabs>
        <w:ind w:left="432" w:hanging="432"/>
      </w:pPr>
      <w:rPr>
        <w:rFonts w:hint="eastAsia" w:asciiTheme="majorEastAsia" w:hAnsiTheme="majorEastAsia" w:eastAsiaTheme="majorEastAsia"/>
      </w:rPr>
    </w:lvl>
    <w:lvl w:ilvl="1" w:tentative="0">
      <w:start w:val="1"/>
      <w:numFmt w:val="decimal"/>
      <w:isLgl/>
      <w:lvlText w:val="%1.%2"/>
      <w:lvlJc w:val="left"/>
      <w:pPr>
        <w:ind w:left="576" w:hanging="576"/>
      </w:pPr>
      <w:rPr>
        <w:rFonts w:hint="eastAsia" w:asciiTheme="majorEastAsia" w:hAnsiTheme="majorEastAsia" w:eastAsiaTheme="majorEastAsia"/>
      </w:rPr>
    </w:lvl>
    <w:lvl w:ilvl="2" w:tentative="0">
      <w:start w:val="1"/>
      <w:numFmt w:val="decimal"/>
      <w:isLgl/>
      <w:lvlText w:val="%1.%2.%3"/>
      <w:lvlJc w:val="left"/>
      <w:pPr>
        <w:ind w:left="737" w:hanging="737"/>
      </w:pPr>
      <w:rPr>
        <w:rFonts w:hint="default" w:asciiTheme="majorEastAsia" w:hAnsiTheme="majorEastAsia" w:eastAsiaTheme="majorEastAsia"/>
        <w:b/>
        <w:i w:val="0"/>
      </w:rPr>
    </w:lvl>
    <w:lvl w:ilvl="3" w:tentative="0">
      <w:start w:val="1"/>
      <w:numFmt w:val="decimal"/>
      <w:isLgl/>
      <w:lvlText w:val="%1.%2.%3.%4"/>
      <w:lvlJc w:val="left"/>
      <w:pPr>
        <w:ind w:left="2708" w:hanging="864"/>
      </w:pPr>
      <w:rPr>
        <w:rFonts w:hint="eastAsia"/>
        <w:lang w:val="en-US"/>
      </w:rPr>
    </w:lvl>
    <w:lvl w:ilvl="4" w:tentative="0">
      <w:start w:val="1"/>
      <w:numFmt w:val="decimal"/>
      <w:isLgl/>
      <w:lvlText w:val="%1.%2.%3.%4.%5"/>
      <w:lvlJc w:val="left"/>
      <w:pPr>
        <w:ind w:left="1008" w:hanging="1008"/>
      </w:pPr>
      <w:rPr>
        <w:rFonts w:hint="eastAsia"/>
        <w:sz w:val="28"/>
        <w:szCs w:val="28"/>
        <w:lang w:val="en-US"/>
      </w:rPr>
    </w:lvl>
    <w:lvl w:ilvl="5" w:tentative="0">
      <w:start w:val="1"/>
      <w:numFmt w:val="decimal"/>
      <w:isLgl/>
      <w:lvlText w:val="%1.%2.%3.%4.%5.%6"/>
      <w:lvlJc w:val="left"/>
      <w:pPr>
        <w:ind w:left="1152" w:hanging="1152"/>
      </w:pPr>
      <w:rPr>
        <w:rFonts w:hint="eastAsia"/>
      </w:rPr>
    </w:lvl>
    <w:lvl w:ilvl="6" w:tentative="0">
      <w:start w:val="1"/>
      <w:numFmt w:val="decimal"/>
      <w:isLgl/>
      <w:lvlText w:val="%1.%2.%3.%4.%5.%6.%7"/>
      <w:lvlJc w:val="left"/>
      <w:pPr>
        <w:tabs>
          <w:tab w:val="left" w:pos="1296"/>
        </w:tabs>
        <w:ind w:left="1296" w:hanging="1296"/>
      </w:pPr>
      <w:rPr>
        <w:rFonts w:hint="eastAsia"/>
      </w:rPr>
    </w:lvl>
    <w:lvl w:ilvl="7" w:tentative="0">
      <w:start w:val="1"/>
      <w:numFmt w:val="decimal"/>
      <w:isLgl/>
      <w:lvlText w:val="%1.%2.%3.%4.%5.%6.%7.%8"/>
      <w:lvlJc w:val="left"/>
      <w:pPr>
        <w:tabs>
          <w:tab w:val="left" w:pos="1440"/>
        </w:tabs>
        <w:ind w:left="1440" w:hanging="1440"/>
      </w:pPr>
      <w:rPr>
        <w:rFonts w:hint="eastAsia"/>
      </w:rPr>
    </w:lvl>
    <w:lvl w:ilvl="8" w:tentative="0">
      <w:start w:val="1"/>
      <w:numFmt w:val="decimal"/>
      <w:isLg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43551"/>
    <w:rsid w:val="17343551"/>
    <w:rsid w:val="391B1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Arial Unicode MS" w:hAnsi="Arial Unicode MS" w:eastAsia="Calibri" w:cs="Arial Unicode MS"/>
      <w:color w:val="000000"/>
      <w:kern w:val="2"/>
      <w:sz w:val="21"/>
      <w:szCs w:val="21"/>
      <w:u w:color="000000"/>
      <w:lang w:val="en-US" w:eastAsia="zh-CN" w:bidi="ar-SA"/>
    </w:rPr>
  </w:style>
  <w:style w:type="paragraph" w:styleId="3">
    <w:name w:val="heading 1"/>
    <w:basedOn w:val="1"/>
    <w:next w:val="1"/>
    <w:qFormat/>
    <w:uiPriority w:val="0"/>
    <w:pPr>
      <w:keepNext/>
      <w:keepLines/>
      <w:pageBreakBefore/>
      <w:widowControl/>
      <w:numPr>
        <w:ilvl w:val="0"/>
        <w:numId w:val="1"/>
      </w:numPr>
      <w:spacing w:before="480" w:after="360"/>
      <w:jc w:val="left"/>
      <w:outlineLvl w:val="0"/>
    </w:pPr>
    <w:rPr>
      <w:rFonts w:hint="default" w:ascii="Calibri" w:hAnsi="Calibri" w:eastAsia="黑体" w:cs="Times New Roman"/>
      <w:b/>
      <w:bCs/>
      <w:color w:val="auto"/>
      <w:kern w:val="44"/>
      <w:sz w:val="32"/>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before="100" w:beforeAutospacing="1"/>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2021-11-08T03:09:00Z</dcterms:created>
  <dc:creator>Administrator</dc:creator>
  <cp:lastModifiedBy>Administrator</cp:lastModifiedBy>
  <dcterms:modified xsi:type="dcterms:W3CDTF">2021-11-18T03:01:49Z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55A830DB2A4845B4A5D496C533DFA584</vt:lpwstr>
  </property>
</Properties>
</file>